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1F" w:rsidRPr="00D3321F" w:rsidRDefault="00D3321F" w:rsidP="00D3321F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Cs w:val="18"/>
        </w:rPr>
      </w:pPr>
      <w:bookmarkStart w:id="0" w:name="_GoBack"/>
      <w:r w:rsidRPr="00D3321F">
        <w:rPr>
          <w:rFonts w:ascii="Harrington" w:eastAsia="Times New Roman" w:hAnsi="Harrington" w:cs="Times New Roman"/>
          <w:b/>
          <w:bCs/>
          <w:color w:val="1F497D"/>
          <w:szCs w:val="18"/>
        </w:rPr>
        <w:t>AD WATCH WORK</w:t>
      </w:r>
    </w:p>
    <w:bookmarkEnd w:id="0"/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Who is the candidate sponsoring the ad?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What does the script do?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How does the candidate appear? What is the effect of the appearance?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What is the location chosen for the ad?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What is the ad’s central message or claim?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What information did the ad provide voters?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What visuals supported the ad’s claims?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Are locations or props used to support the claim of the ad?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Describe the music used to support the claim.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To whom does the music appeal?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What information in the ad is useful for you?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Is this an Advocacy Ad,</w:t>
      </w:r>
      <w:proofErr w:type="gramStart"/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  Attack</w:t>
      </w:r>
      <w:proofErr w:type="gramEnd"/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 xml:space="preserve"> Ad, or Contrast Ad? Explain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What claims are made in this ad?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What evidence is provided?</w:t>
      </w: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Is there anything inaccurate or misleading about the claims?</w:t>
      </w:r>
      <w:proofErr w:type="gramEnd"/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 xml:space="preserve"> If so, you must find data to disprove the claims.</w:t>
      </w:r>
    </w:p>
    <w:p w:rsidR="00D3321F" w:rsidRPr="00D3321F" w:rsidRDefault="00D3321F" w:rsidP="00D3321F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3321F" w:rsidRPr="00D3321F" w:rsidRDefault="00D3321F" w:rsidP="00D3321F">
      <w:pPr>
        <w:spacing w:before="100" w:beforeAutospacing="1" w:after="240" w:line="240" w:lineRule="auto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3321F">
        <w:rPr>
          <w:rFonts w:ascii="Webdings" w:eastAsia="Times New Roman" w:hAnsi="Webdings" w:cs="Times New Roman"/>
          <w:color w:val="FF0000"/>
          <w:sz w:val="36"/>
          <w:szCs w:val="36"/>
        </w:rPr>
        <w:lastRenderedPageBreak/>
        <w:t></w:t>
      </w:r>
      <w:r w:rsidRPr="00D3321F">
        <w:rPr>
          <w:rFonts w:ascii="Harrington" w:eastAsia="Times New Roman" w:hAnsi="Harrington" w:cs="Times New Roman"/>
          <w:color w:val="FF0000"/>
          <w:sz w:val="36"/>
          <w:szCs w:val="36"/>
        </w:rPr>
        <w:t>Identify and describe any fallacies made in the ad.</w:t>
      </w:r>
    </w:p>
    <w:p w:rsidR="00132AD9" w:rsidRDefault="00132AD9"/>
    <w:sectPr w:rsidR="0013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F"/>
    <w:rsid w:val="00132AD9"/>
    <w:rsid w:val="00D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1</cp:revision>
  <dcterms:created xsi:type="dcterms:W3CDTF">2016-06-06T17:42:00Z</dcterms:created>
  <dcterms:modified xsi:type="dcterms:W3CDTF">2016-06-06T17:42:00Z</dcterms:modified>
</cp:coreProperties>
</file>